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46787" w14:textId="77777777" w:rsidR="003D588B" w:rsidRPr="00CA13DD" w:rsidRDefault="003D588B" w:rsidP="00CA13D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bookmarkStart w:id="0" w:name="_GoBack"/>
      <w:bookmarkEnd w:id="0"/>
      <w:r w:rsidRPr="00CA13DD">
        <w:rPr>
          <w:rFonts w:ascii="Tahoma" w:eastAsia="Times New Roman" w:hAnsi="Tahoma" w:cs="Tahoma"/>
          <w:b/>
          <w:sz w:val="24"/>
          <w:szCs w:val="24"/>
          <w:lang w:eastAsia="pl-PL"/>
        </w:rPr>
        <w:t>Szczegóły oceny kandydatów do pełnienia funkcji koordynatorów regionalnych POLTRANSPLANTU.</w:t>
      </w:r>
    </w:p>
    <w:p w14:paraId="0CB458FF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unktacja za 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wymagania niezbędne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14:paraId="7DC6F5E4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1. znajomość obowiązujących w Polsce oraz w Unii Europejskiej zasad prawnych oraz organizacyjnych w zakresie medycyny transplantacyjnej;</w:t>
      </w:r>
    </w:p>
    <w:p w14:paraId="435C86BD" w14:textId="51C5D1EB" w:rsidR="00CA13DD" w:rsidRPr="00CA13DD" w:rsidRDefault="00CA13DD" w:rsidP="00CA13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pkt.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bardzo dobra znajomość</w:t>
      </w:r>
      <w:r w:rsidR="00FD6CE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przepisów</w:t>
      </w:r>
      <w:r w:rsidR="00894C2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/pełna znajomość zasad/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–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bardzo dobrze - na podstawie rozmowy kwalifikacyjnej z kandydatem; </w:t>
      </w:r>
    </w:p>
    <w:p w14:paraId="712B008E" w14:textId="6869106E" w:rsidR="00CA13DD" w:rsidRPr="00CA13DD" w:rsidRDefault="00CA13DD" w:rsidP="00CA13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pkt.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</w:t>
      </w:r>
      <w:r w:rsidR="00FD6CE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obra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znajomość</w:t>
      </w:r>
      <w:r w:rsidR="00FD6CE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przepisów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–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dobrze - na podstawie rozmowy kwalifikacyjnej z kandydatem; </w:t>
      </w:r>
    </w:p>
    <w:p w14:paraId="0EF50D69" w14:textId="0769251C" w:rsidR="00CA13DD" w:rsidRPr="003D588B" w:rsidRDefault="00CA13DD" w:rsidP="00CA13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brak znajomości przepisów –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negatywnie – kandydat nie spełnia wymagania</w:t>
      </w:r>
      <w:r w:rsidR="00894C2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niezbędnego /nie jest kwalifikowany do dalszego procesu rekrutacji/-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na podstawie rozmowy kwalifikacyjnej z kandydatem;</w:t>
      </w:r>
    </w:p>
    <w:p w14:paraId="6AE4EDF6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2. posiadać plan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14:paraId="6B89F1D9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3 pkt. plan działań oceniony bardzo dobrze - akceptacja merytoryczna założeń planu działania; </w:t>
      </w:r>
    </w:p>
    <w:p w14:paraId="260FF8DC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2 pkt. plan działań oceniony  dobrze -akceptacja merytoryczna założeń planu działania; </w:t>
      </w:r>
    </w:p>
    <w:p w14:paraId="4DCAE078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1 pkt. plan działań oceniony  dostatecznie -akceptacja merytoryczna założeń planu działania; </w:t>
      </w:r>
    </w:p>
    <w:p w14:paraId="7B123F8B" w14:textId="29AE161A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brak akceptacji merytorycznej założeń planu działania;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="00E6701C"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negatywnie – kandydat nie spełnia wymagania niezbędnego /nie jest kwalifikowany do dalszego procesu rekrutacji/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 ocena merytoryczna złożonych przez kandydata dokumentu w formie pisemnej </w:t>
      </w:r>
    </w:p>
    <w:p w14:paraId="061CC38A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3. posiadać plan współpracy z koordynatorami lokalnymi pobierania narządów i tkanek od osób zmarłych oraz koordynatorami pobierania i przeszczepiania narządów afiliowanymi w ośrodkach transplantacyjnych.</w:t>
      </w:r>
    </w:p>
    <w:p w14:paraId="18864B58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3 pkt. plan działań oceniony bardzo dobrze - akceptacja merytoryczna założeń planu działania; </w:t>
      </w:r>
    </w:p>
    <w:p w14:paraId="73052A02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2 pkt. plan działań oceniony  dobrze -akceptacja merytoryczna założeń planu działania; </w:t>
      </w:r>
    </w:p>
    <w:p w14:paraId="28299407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 xml:space="preserve">1 pkt. plan działań oceniony  dostatecznie -akceptacja merytoryczna założeń planu działania; </w:t>
      </w:r>
    </w:p>
    <w:p w14:paraId="5E208969" w14:textId="1692A41C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brak akceptacji merytorycznej założeń planu działania;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="00E6701C"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negatywnie – kandydat nie spełnia wymagania niezbędnego /nie jest kwalifikowany do dalszego procesu rekrutacji/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 ocena merytoryczna złożonych przez kandydata dokumentu w formie pisemnej </w:t>
      </w:r>
    </w:p>
    <w:p w14:paraId="21447C2E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4. posiadać plan organizacji działalności edukacyjnej i promującej medycynę transplantacyjną w regionie.</w:t>
      </w:r>
    </w:p>
    <w:p w14:paraId="5B5CADED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3 pkt. plan działań oceniony bardzo dobrze - akceptacja merytoryczna założeń planu działania; </w:t>
      </w:r>
    </w:p>
    <w:p w14:paraId="0D89464D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2 pkt. plan działań oceniony  dobrze -akceptacja merytoryczna założeń planu działania; </w:t>
      </w:r>
    </w:p>
    <w:p w14:paraId="665AAC58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1 pkt. plan działań oceniony  dostatecznie -akceptacja merytoryczna założeń planu działania; </w:t>
      </w:r>
    </w:p>
    <w:p w14:paraId="3F92AAE6" w14:textId="4ED614ED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brak akceptacji merytorycznej założeń planu działania;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="00E6701C"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negatywnie – kandydat nie spełnia wymagania niezbędnego /nie jest kwalifikowany do dalszego procesu rekrutacji/ 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 ocena merytoryczna złożonych przez kandydata dokumentu w formie pisemnej </w:t>
      </w:r>
    </w:p>
    <w:p w14:paraId="78B307DA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5. posiadać plan organizacji własnego stanowiska pracy.</w:t>
      </w:r>
    </w:p>
    <w:p w14:paraId="07412F49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3 pkt. plan działań oceniony bardzo dobrze - akceptacja merytoryczna założeń planu działania; </w:t>
      </w:r>
    </w:p>
    <w:p w14:paraId="6ABFA503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2 pkt. plan działań oceniony  dobrze -akceptacja merytoryczna założeń planu działania; </w:t>
      </w:r>
    </w:p>
    <w:p w14:paraId="552A4559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1 pkt. plan działań oceniony  dostatecznie -akceptacja merytoryczna założeń planu działania; </w:t>
      </w:r>
    </w:p>
    <w:p w14:paraId="51B33854" w14:textId="05EDB1E6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brak akceptacji merytorycznej założeń planu działania;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kandydat </w:t>
      </w:r>
      <w:r w:rsidR="00E6701C"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oceniony </w:t>
      </w:r>
      <w:r w:rsidR="00E6701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negatywnie – kandydat nie spełnia wymagania niezbędnego /nie jest kwalifikowany do dalszego procesu rekrutacji/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- ocena merytoryczna złożonych przez kandydata dokumentu w formie pisemnej  </w:t>
      </w:r>
    </w:p>
    <w:p w14:paraId="6384D5EA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Dodatkowe punkty kandydat może otrzymać za spełnienie następujących 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wymagań pożądanych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14:paraId="7A0F6552" w14:textId="77777777" w:rsidR="003D588B" w:rsidRPr="003D588B" w:rsidRDefault="003D588B" w:rsidP="003D588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znajomość procedur pobierania, przechowywania i przeszczepiania komórek, tkanek i narządów; </w:t>
      </w: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 na podstawie rozmowy kwalifikacyjnej z kandydatem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 xml:space="preserve">         </w:t>
      </w:r>
    </w:p>
    <w:p w14:paraId="3BAEE989" w14:textId="77777777" w:rsidR="003D588B" w:rsidRDefault="003D588B" w:rsidP="003D588B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 xml:space="preserve">1 pkt. dobra znajomość ; </w:t>
      </w:r>
    </w:p>
    <w:p w14:paraId="4041F23A" w14:textId="77777777" w:rsidR="003D588B" w:rsidRDefault="003D588B" w:rsidP="003D588B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pkt. brak znajomości; </w:t>
      </w:r>
    </w:p>
    <w:p w14:paraId="3CF68385" w14:textId="77777777" w:rsidR="003D588B" w:rsidRDefault="003D588B" w:rsidP="003D588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 xml:space="preserve">doświadczenie w organizacji i prowadzeniu kursów, szkoleń i </w:t>
      </w:r>
      <w:r>
        <w:rPr>
          <w:rFonts w:ascii="Tahoma" w:eastAsia="Times New Roman" w:hAnsi="Tahoma" w:cs="Tahoma"/>
          <w:sz w:val="24"/>
          <w:szCs w:val="24"/>
          <w:lang w:eastAsia="pl-PL"/>
        </w:rPr>
        <w:t>k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onferencji;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58206719" w14:textId="77777777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 ocena merytoryczna złożonych przez kandydata dokumentu w formie pisemnej </w:t>
      </w:r>
    </w:p>
    <w:p w14:paraId="6E20057E" w14:textId="77777777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                                                                    </w:t>
      </w:r>
    </w:p>
    <w:p w14:paraId="5D7FA3B0" w14:textId="77777777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 pkt. akceptacja doświadczenia w organizacji i prowadzeniu kursów, szkoleń i konferencji;</w:t>
      </w:r>
    </w:p>
    <w:p w14:paraId="04B78CF4" w14:textId="77777777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14:paraId="10A72357" w14:textId="77777777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0 pkt. brak doświadczenia w organizacji i prowadzeniu kursów, szkoleń i konferencji; </w:t>
      </w:r>
    </w:p>
    <w:p w14:paraId="77038B02" w14:textId="77777777" w:rsidR="003D588B" w:rsidRP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DF8B3BA" w14:textId="77777777" w:rsidR="003D588B" w:rsidRPr="00E6701C" w:rsidRDefault="003D588B" w:rsidP="003D588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wymi, samorządowymi i rządowymi; </w:t>
      </w:r>
      <w:r w:rsidRPr="00E6701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- ocena merytoryczna złożonych przez kandydata dokumentu w formie pisemnej </w:t>
      </w:r>
      <w:r w:rsidRPr="00E6701C">
        <w:rPr>
          <w:rFonts w:ascii="Tahoma" w:eastAsia="Times New Roman" w:hAnsi="Tahoma" w:cs="Tahoma"/>
          <w:sz w:val="24"/>
          <w:szCs w:val="24"/>
          <w:lang w:eastAsia="pl-PL"/>
        </w:rPr>
        <w:t xml:space="preserve">                                     </w:t>
      </w:r>
    </w:p>
    <w:p w14:paraId="2913C4E8" w14:textId="77777777" w:rsidR="003D588B" w:rsidRPr="00E6701C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675C60E" w14:textId="0ACE8A51" w:rsidR="003D588B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  <w:r w:rsidRPr="00E6701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 xml:space="preserve">1 pkt. akceptacja doświadczenia we współpracy z organizacjami pozarządowymi, samorządowymi i rządowymi; </w:t>
      </w:r>
    </w:p>
    <w:p w14:paraId="309CFD06" w14:textId="77777777" w:rsidR="00E6701C" w:rsidRPr="00E6701C" w:rsidRDefault="00E6701C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</w:p>
    <w:p w14:paraId="1F3BF5C2" w14:textId="77777777" w:rsidR="003D588B" w:rsidRPr="00E6701C" w:rsidRDefault="003D588B" w:rsidP="003D588B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  <w:r w:rsidRPr="00E6701C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0 pkt. brak doświadczenia we współpracy z organizacjami pozarządowymi, samorządowymi i rządowymi; </w:t>
      </w:r>
    </w:p>
    <w:p w14:paraId="5A4FD1E4" w14:textId="77777777" w:rsid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Dodatkowo kandydat może otrzymać:</w:t>
      </w:r>
    </w:p>
    <w:p w14:paraId="4333FD6E" w14:textId="77777777" w:rsidR="003D588B" w:rsidRPr="007970F9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</w:pPr>
      <w:r w:rsidRPr="007970F9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1 pkt. za dotychczasowe pełnienie funkcji koordynatora pobierania i przeszczepiania narządów i tkanek </w:t>
      </w:r>
    </w:p>
    <w:p w14:paraId="3C8E4A7D" w14:textId="77777777" w:rsidR="003D588B" w:rsidRPr="007970F9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970F9">
        <w:rPr>
          <w:rFonts w:ascii="Tahoma" w:eastAsia="Times New Roman" w:hAnsi="Tahoma" w:cs="Tahoma"/>
          <w:b/>
          <w:bCs/>
          <w:iCs/>
          <w:sz w:val="24"/>
          <w:szCs w:val="24"/>
          <w:lang w:eastAsia="pl-PL"/>
        </w:rPr>
        <w:t>1 pkt. za ukończone z wynikiem pozytywnym szkolenie dla nowych koordynatorów organizowane przez Warszawski Uniwersytet Medyczny i Gdański Uniwersytet Medyczny </w:t>
      </w:r>
    </w:p>
    <w:p w14:paraId="39CC7BF8" w14:textId="77777777" w:rsidR="003D588B" w:rsidRPr="003D588B" w:rsidRDefault="003D588B" w:rsidP="003D58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Sposób rozstrzygnięcia konkursu</w:t>
      </w:r>
    </w:p>
    <w:p w14:paraId="74BCBBC5" w14:textId="77777777" w:rsidR="003D588B" w:rsidRPr="003D588B" w:rsidRDefault="003D588B" w:rsidP="003D5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Złożenie w terminie wymaganych dokumentów.</w:t>
      </w:r>
    </w:p>
    <w:p w14:paraId="077C7D3D" w14:textId="77777777" w:rsidR="003D588B" w:rsidRPr="003D588B" w:rsidRDefault="003D588B" w:rsidP="003D5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Rozmowa kwalifikacyjna przed komisją konkursową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/on-line/</w:t>
      </w: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4DDD4CA0" w14:textId="77777777" w:rsidR="003D588B" w:rsidRPr="003D588B" w:rsidRDefault="003D588B" w:rsidP="003D5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Ocena treści dokumentów, o których mowa w punktach 2 – 5 wymagań niezbędnych oraz w punktach 2 – 3 wymagań pożądanych przez komisje konkursową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3DD16A32" w14:textId="77777777" w:rsidR="003D588B" w:rsidRPr="003D588B" w:rsidRDefault="003D588B" w:rsidP="003D5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588B">
        <w:rPr>
          <w:rFonts w:ascii="Tahoma" w:eastAsia="Times New Roman" w:hAnsi="Tahoma" w:cs="Tahoma"/>
          <w:sz w:val="24"/>
          <w:szCs w:val="24"/>
          <w:lang w:eastAsia="pl-PL"/>
        </w:rPr>
        <w:t>Zatrudnienie z zastosowaniem parytetu 50:50 kobiet i mężczyzn, jeśli kandydaci spełniają wymagania w sposób, który jest obiektywnie równorzędny.</w:t>
      </w:r>
    </w:p>
    <w:p w14:paraId="25E3D25D" w14:textId="77777777" w:rsidR="0036550B" w:rsidRPr="003D588B" w:rsidRDefault="0036550B">
      <w:pPr>
        <w:rPr>
          <w:rFonts w:ascii="Tahoma" w:hAnsi="Tahoma" w:cs="Tahoma"/>
        </w:rPr>
      </w:pPr>
    </w:p>
    <w:sectPr w:rsidR="0036550B" w:rsidRPr="003D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CD1" w16cex:dateUtc="2021-03-25T19:10:00Z"/>
  <w16cex:commentExtensible w16cex:durableId="24076D1A" w16cex:dateUtc="2021-03-25T19:12:00Z"/>
  <w16cex:commentExtensible w16cex:durableId="24076D80" w16cex:dateUtc="2021-03-25T1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CAC2C0" w16cid:durableId="24076CD1"/>
  <w16cid:commentId w16cid:paraId="4C0EE07E" w16cid:durableId="24076D1A"/>
  <w16cid:commentId w16cid:paraId="3802E31B" w16cid:durableId="24076D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474F"/>
    <w:multiLevelType w:val="hybridMultilevel"/>
    <w:tmpl w:val="B232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7907"/>
    <w:multiLevelType w:val="hybridMultilevel"/>
    <w:tmpl w:val="ABF216E4"/>
    <w:lvl w:ilvl="0" w:tplc="33E65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913AB2"/>
    <w:multiLevelType w:val="multilevel"/>
    <w:tmpl w:val="04C8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A7065"/>
    <w:multiLevelType w:val="multilevel"/>
    <w:tmpl w:val="510A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8B"/>
    <w:rsid w:val="00187419"/>
    <w:rsid w:val="0036550B"/>
    <w:rsid w:val="003D588B"/>
    <w:rsid w:val="007970F9"/>
    <w:rsid w:val="00894C29"/>
    <w:rsid w:val="00AD1A93"/>
    <w:rsid w:val="00B90623"/>
    <w:rsid w:val="00CA13DD"/>
    <w:rsid w:val="00E6701C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43D1"/>
  <w15:chartTrackingRefBased/>
  <w15:docId w15:val="{9544078B-3250-4ADF-BAC4-ED9CD01A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588B"/>
    <w:rPr>
      <w:b/>
      <w:bCs/>
    </w:rPr>
  </w:style>
  <w:style w:type="paragraph" w:styleId="Akapitzlist">
    <w:name w:val="List Paragraph"/>
    <w:basedOn w:val="Normalny"/>
    <w:uiPriority w:val="34"/>
    <w:qFormat/>
    <w:rsid w:val="003D58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0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2</cp:revision>
  <dcterms:created xsi:type="dcterms:W3CDTF">2021-03-29T21:33:00Z</dcterms:created>
  <dcterms:modified xsi:type="dcterms:W3CDTF">2021-03-29T21:33:00Z</dcterms:modified>
</cp:coreProperties>
</file>