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5A" w:rsidRPr="009F5260" w:rsidRDefault="00F30D5A" w:rsidP="00F30D5A">
      <w:pPr>
        <w:spacing w:after="0" w:line="360" w:lineRule="auto"/>
        <w:ind w:left="4248"/>
        <w:jc w:val="both"/>
        <w:rPr>
          <w:rFonts w:ascii="Tahoma" w:hAnsi="Tahoma" w:cs="Tahoma"/>
        </w:rPr>
      </w:pPr>
      <w:r w:rsidRPr="009F5260">
        <w:rPr>
          <w:rFonts w:ascii="Tahoma" w:hAnsi="Tahoma" w:cs="Tahoma"/>
        </w:rPr>
        <w:t xml:space="preserve">Załącznik nr 2 do Konkursu na pełnienie funkcji koordynatora regionalnego </w:t>
      </w:r>
      <w:proofErr w:type="spellStart"/>
      <w:r w:rsidRPr="009F5260">
        <w:rPr>
          <w:rFonts w:ascii="Tahoma" w:hAnsi="Tahoma" w:cs="Tahoma"/>
        </w:rPr>
        <w:t>Poltransplantu</w:t>
      </w:r>
      <w:proofErr w:type="spellEnd"/>
    </w:p>
    <w:p w:rsidR="00F30D5A" w:rsidRPr="00B50886" w:rsidRDefault="00F30D5A" w:rsidP="00F30D5A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F30D5A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5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F30D5A" w:rsidRPr="00B50886" w:rsidRDefault="00F30D5A" w:rsidP="00F30D5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F30D5A" w:rsidRPr="00B50886" w:rsidRDefault="00F30D5A" w:rsidP="00F30D5A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6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dawstwa od zmarłych w szpitalach regionu, analizy wykorzystania potencjału dawstwa i określaniu działań naprawczych.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F30D5A" w:rsidRPr="008D2B9D" w:rsidRDefault="00F30D5A" w:rsidP="00F30D5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F30D5A" w:rsidRPr="00B50886" w:rsidRDefault="00F30D5A" w:rsidP="00F30D5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7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525061" w:rsidRDefault="00525061">
      <w:bookmarkStart w:id="0" w:name="_GoBack"/>
      <w:bookmarkEnd w:id="0"/>
    </w:p>
    <w:sectPr w:rsidR="00525061" w:rsidSect="00F30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A"/>
    <w:rsid w:val="00525061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2D79-7FC6-4104-901C-431C31FA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rdynator.net" TargetMode="External"/><Relationship Id="rId5" Type="http://schemas.openxmlformats.org/officeDocument/2006/relationships/hyperlink" Target="http://isip.sejm.gov.pl/Download?id=WDU20100640403&amp;typ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2021-03-29T18:53:00Z</dcterms:created>
  <dcterms:modified xsi:type="dcterms:W3CDTF">2021-03-29T18:56:00Z</dcterms:modified>
</cp:coreProperties>
</file>